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3</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R1-2007727</w:t>
      </w:r>
      <w:bookmarkStart w:id="3" w:name="_GoBack"/>
      <w:bookmarkEnd w:id="3"/>
    </w:p>
    <w:p>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hint="eastAsia" w:ascii="Arial" w:hAnsi="Arial" w:cs="Arial"/>
          <w:b/>
          <w:sz w:val="22"/>
          <w:szCs w:val="22"/>
          <w:lang w:eastAsia="zh-CN"/>
        </w:rPr>
        <w:t>October 26th–November 13th</w:t>
      </w:r>
      <w:r>
        <w:rPr>
          <w:rFonts w:ascii="Arial" w:hAnsi="Arial" w:cs="Arial"/>
          <w:b/>
          <w:sz w:val="22"/>
          <w:szCs w:val="22"/>
          <w:lang w:eastAsia="zh-CN"/>
        </w:rPr>
        <w:t>, 2020</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Additional DC Location Reporting for Intra-band UL CA</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5</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eastAsia="zh-CN"/>
        </w:rPr>
      </w:pPr>
      <w:r>
        <w:rPr>
          <w:rFonts w:hint="eastAsia"/>
          <w:lang w:eastAsia="zh-CN"/>
        </w:rPr>
        <w:t>During RAN1#102e meeting, an LS on additional DC location reporting for intra-band UL CA was sent to RAN1 and RAN2 from RAN4 [1]. RAN4 asked RAN1 and RAN2 to review and feedback how to report additional DC location for intra-band UL CA. Meanwhile, two candidate solutions are provided in RAN4 LS.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9"/>
              </w:numPr>
              <w:spacing w:before="120" w:line="280" w:lineRule="atLeast"/>
              <w:rPr>
                <w:rFonts w:ascii="New York" w:hAnsi="New York"/>
                <w:i/>
                <w:iCs/>
                <w:color w:val="000000" w:themeColor="text1"/>
                <w14:textFill>
                  <w14:solidFill>
                    <w14:schemeClr w14:val="tx1"/>
                  </w14:solidFill>
                </w14:textFill>
              </w:rPr>
            </w:pPr>
            <w:r>
              <w:rPr>
                <w:rFonts w:ascii="New York" w:hAnsi="New York"/>
                <w:color w:val="000000" w:themeColor="text1"/>
                <w14:textFill>
                  <w14:solidFill>
                    <w14:schemeClr w14:val="tx1"/>
                  </w14:solidFill>
                </w14:textFill>
              </w:rPr>
              <w:t>Report TX DC location after every activation of BWP’s including CC activation, BWP switching procedure, etc.</w:t>
            </w:r>
          </w:p>
          <w:p>
            <w:pPr>
              <w:numPr>
                <w:ilvl w:val="0"/>
                <w:numId w:val="9"/>
              </w:numPr>
              <w:spacing w:before="120" w:line="280" w:lineRule="atLeast"/>
              <w:rPr>
                <w:rFonts w:ascii="New York" w:hAnsi="New York"/>
                <w:iCs/>
                <w:lang w:eastAsia="zh-CN"/>
              </w:rPr>
            </w:pPr>
            <w:r>
              <w:rPr>
                <w:rFonts w:ascii="New York" w:hAnsi="New York"/>
                <w:color w:val="000000" w:themeColor="text1"/>
                <w14:textFill>
                  <w14:solidFill>
                    <w14:schemeClr w14:val="tx1"/>
                  </w14:solidFill>
                </w14:textFill>
              </w:rPr>
              <w:t>Report each TX DC location based on permutations of all possible simultaneously activated BWPs within configured BWPs</w:t>
            </w:r>
          </w:p>
        </w:tc>
      </w:tr>
    </w:tbl>
    <w:p>
      <w:pPr>
        <w:rPr>
          <w:lang w:eastAsia="zh-CN"/>
        </w:rPr>
      </w:pPr>
    </w:p>
    <w:p>
      <w:pPr>
        <w:rPr>
          <w:lang w:eastAsia="zh-CN"/>
        </w:rPr>
      </w:pPr>
      <w:r>
        <w:rPr>
          <w:rFonts w:hint="eastAsia"/>
          <w:lang w:eastAsia="zh-CN"/>
        </w:rPr>
        <w:t>During RAN#89e meeting, an email discussion (i.e., [89E][08][DC_location reporting_UL-CA]) was allocated to discuss this issue with the following conclusion [2].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hint="eastAsia" w:ascii="New York" w:hAnsi="New York"/>
                <w:lang w:eastAsia="zh-CN"/>
              </w:rPr>
              <w:t>Conclusion:</w:t>
            </w:r>
          </w:p>
          <w:p>
            <w:pPr>
              <w:spacing w:before="120" w:line="280" w:lineRule="atLeast"/>
              <w:rPr>
                <w:rFonts w:ascii="New York" w:hAnsi="New York"/>
                <w:lang w:eastAsia="zh-CN"/>
              </w:rPr>
            </w:pPr>
            <w:r>
              <w:rPr>
                <w:rFonts w:hint="eastAsia" w:ascii="New York" w:hAnsi="New York"/>
                <w:lang w:eastAsia="zh-CN"/>
              </w:rPr>
              <w:t>A</w:t>
            </w:r>
            <w:r>
              <w:rPr>
                <w:rFonts w:ascii="New York" w:hAnsi="New York"/>
                <w:lang w:eastAsia="zh-CN"/>
              </w:rPr>
              <w:t xml:space="preserve"> mechanism of DC location reporting for intra-band UL CA should be specified in Rel-16</w:t>
            </w:r>
          </w:p>
          <w:p>
            <w:pPr>
              <w:spacing w:before="120" w:line="280" w:lineRule="atLeast"/>
              <w:ind w:left="200" w:leftChars="100"/>
              <w:rPr>
                <w:rFonts w:ascii="New York" w:hAnsi="New York"/>
                <w:lang w:eastAsia="zh-CN"/>
              </w:rPr>
            </w:pPr>
            <w:r>
              <w:rPr>
                <w:rFonts w:ascii="New York" w:hAnsi="New York"/>
                <w:lang w:eastAsia="zh-CN"/>
              </w:rPr>
              <w:t>RAN2 is tasked to provide at least one RAN2-based signalling solution for at least 2 UL CCs of intra-band UL CA in FR1 to RAN#90, considering forward compatibility to other combinations (more than 2 UL CCs and/or FR2)</w:t>
            </w:r>
          </w:p>
          <w:p>
            <w:pPr>
              <w:spacing w:before="120" w:line="280" w:lineRule="atLeast"/>
              <w:ind w:left="200" w:leftChars="100"/>
              <w:rPr>
                <w:rFonts w:ascii="New York" w:hAnsi="New York"/>
                <w:lang w:eastAsia="zh-CN"/>
              </w:rPr>
            </w:pPr>
            <w:r>
              <w:rPr>
                <w:rFonts w:ascii="New York" w:hAnsi="New York"/>
                <w:lang w:eastAsia="zh-CN"/>
              </w:rPr>
              <w:t>Other solutions are not precluded and can be discussed in RAN1, RAN2 and RAN4. Selection between solutions can be discussed at RAN#90 or later (if possible).</w:t>
            </w:r>
          </w:p>
        </w:tc>
      </w:tr>
    </w:tbl>
    <w:p>
      <w:pPr>
        <w:rPr>
          <w:lang w:eastAsia="zh-CN"/>
        </w:rPr>
      </w:pPr>
    </w:p>
    <w:p>
      <w:pPr>
        <w:rPr>
          <w:lang w:eastAsia="zh-CN"/>
        </w:rPr>
      </w:pPr>
      <w:r>
        <w:rPr>
          <w:rFonts w:hint="eastAsia"/>
          <w:lang w:eastAsia="zh-CN"/>
        </w:rPr>
        <w:t>In this contribution, we provide our analysis for additional DC location reporting for intra-band UL CA from RAN1 perspective.</w:t>
      </w:r>
    </w:p>
    <w:p>
      <w:pPr>
        <w:pStyle w:val="2"/>
        <w:rPr>
          <w:lang w:eastAsia="zh-CN"/>
        </w:rPr>
      </w:pPr>
      <w:r>
        <w:rPr>
          <w:lang w:eastAsia="zh-CN"/>
        </w:rPr>
        <w:t>Discussion</w:t>
      </w:r>
    </w:p>
    <w:p>
      <w:pPr>
        <w:rPr>
          <w:iCs/>
          <w:lang w:eastAsia="zh-CN"/>
        </w:rPr>
      </w:pPr>
      <w:r>
        <w:rPr>
          <w:rFonts w:hint="eastAsia"/>
          <w:iCs/>
          <w:lang w:eastAsia="zh-CN"/>
        </w:rPr>
        <w:t>In this contribution, we provide our analysis on the forward compatibility, comparison between these two candidate solutions and answers to the questions.</w:t>
      </w:r>
    </w:p>
    <w:p>
      <w:pPr>
        <w:rPr>
          <w:b/>
          <w:bCs/>
          <w:iCs/>
          <w:u w:val="single"/>
          <w:lang w:eastAsia="zh-CN"/>
        </w:rPr>
      </w:pPr>
      <w:r>
        <w:rPr>
          <w:rFonts w:hint="eastAsia"/>
          <w:b/>
          <w:bCs/>
          <w:iCs/>
          <w:u w:val="single"/>
          <w:lang w:eastAsia="zh-CN"/>
        </w:rPr>
        <w:t>Forward compatibility</w:t>
      </w:r>
    </w:p>
    <w:p>
      <w:pPr>
        <w:rPr>
          <w:iCs/>
          <w:lang w:eastAsia="zh-CN"/>
        </w:rPr>
      </w:pPr>
      <w:r>
        <w:rPr>
          <w:rFonts w:hint="eastAsia"/>
          <w:iCs/>
          <w:lang w:eastAsia="zh-CN"/>
        </w:rPr>
        <w:t xml:space="preserve">The target scenario for this issue in the LS is mainly for FR1 with 2 CCs in Rel-16. As up to 4 BWP can be configured in each UL carrier, there are up to 16 permutations in total. As the number of UL CCs goes up, the number of permutations will be increased exponentially. Thus, some companies prefer to have solutions with forward compatibility and with future-proof. </w:t>
      </w:r>
    </w:p>
    <w:p>
      <w:pPr>
        <w:rPr>
          <w:iCs/>
          <w:lang w:eastAsia="zh-CN"/>
        </w:rPr>
      </w:pPr>
      <w:r>
        <w:rPr>
          <w:rFonts w:hint="eastAsia"/>
          <w:iCs/>
          <w:lang w:eastAsia="zh-CN"/>
        </w:rPr>
        <w:t xml:space="preserve">From our perspective, it makes sense to consider forward compatibility issue when designing the solutions. However, if time is limited and companies could not converge on any fancy/novel solution to accommodate the case of </w:t>
      </w:r>
      <w:r>
        <w:rPr>
          <w:lang w:eastAsia="zh-CN"/>
        </w:rPr>
        <w:t>more than 2 UL CCs and/or FR2</w:t>
      </w:r>
      <w:r>
        <w:rPr>
          <w:rFonts w:hint="eastAsia"/>
          <w:lang w:eastAsia="zh-CN"/>
        </w:rPr>
        <w:t>, companies could first focus on Rel-16 FR1 scenario.</w:t>
      </w:r>
    </w:p>
    <w:p>
      <w:pPr>
        <w:rPr>
          <w:i/>
          <w:lang w:eastAsia="zh-CN"/>
        </w:rPr>
      </w:pPr>
      <w:r>
        <w:rPr>
          <w:rFonts w:hint="eastAsia"/>
          <w:b/>
          <w:bCs/>
          <w:i/>
          <w:lang w:eastAsia="zh-CN"/>
        </w:rPr>
        <w:t>Proposal 1</w:t>
      </w:r>
      <w:r>
        <w:rPr>
          <w:rFonts w:hint="eastAsia"/>
          <w:i/>
          <w:lang w:eastAsia="zh-CN"/>
        </w:rPr>
        <w:t xml:space="preserve">: RAN1 focuses on Rel-16 FR1 scenario first if companies could NOT converge on any solution with forward compatibility to accommodate the case of </w:t>
      </w:r>
      <w:r>
        <w:rPr>
          <w:i/>
          <w:lang w:eastAsia="zh-CN"/>
        </w:rPr>
        <w:t>more than 2 UL CCs and/or FR2</w:t>
      </w:r>
      <w:r>
        <w:rPr>
          <w:rFonts w:hint="eastAsia"/>
          <w:i/>
          <w:lang w:eastAsia="zh-CN"/>
        </w:rPr>
        <w:t>.</w:t>
      </w:r>
    </w:p>
    <w:p>
      <w:pPr>
        <w:rPr>
          <w:b/>
          <w:bCs/>
          <w:iCs/>
          <w:u w:val="single"/>
          <w:lang w:eastAsia="zh-CN"/>
        </w:rPr>
      </w:pPr>
    </w:p>
    <w:p>
      <w:pPr>
        <w:rPr>
          <w:b/>
          <w:bCs/>
          <w:iCs/>
          <w:u w:val="single"/>
          <w:lang w:eastAsia="zh-CN"/>
        </w:rPr>
      </w:pPr>
      <w:r>
        <w:rPr>
          <w:rFonts w:hint="eastAsia"/>
          <w:b/>
          <w:bCs/>
          <w:iCs/>
          <w:u w:val="single"/>
          <w:lang w:eastAsia="zh-CN"/>
        </w:rPr>
        <w:t>Solution comparison</w:t>
      </w:r>
    </w:p>
    <w:p>
      <w:pPr>
        <w:rPr>
          <w:iCs/>
          <w:lang w:eastAsia="zh-CN"/>
        </w:rPr>
      </w:pPr>
      <w:r>
        <w:rPr>
          <w:rFonts w:hint="eastAsia"/>
          <w:iCs/>
          <w:lang w:eastAsia="zh-CN"/>
        </w:rPr>
        <w:t>Solution 1) will have RAN1 specification impact, e.g., the detailed timeline between the BWP switching and reporting, and how to report the additional DC location etc. In such late stage of Rel-16, it is not preferred to design solution with huge RAN1 specification impact, which may impact the ongoing UE and network implementation.</w:t>
      </w:r>
    </w:p>
    <w:p>
      <w:pPr>
        <w:rPr>
          <w:iCs/>
          <w:lang w:eastAsia="zh-CN"/>
        </w:rPr>
      </w:pPr>
      <w:r>
        <w:rPr>
          <w:rFonts w:hint="eastAsia"/>
          <w:iCs/>
          <w:lang w:eastAsia="zh-CN"/>
        </w:rPr>
        <w:t xml:space="preserve">Solution 2) is a pure RAN2 solution, which can minimize the implementation impact for both UE and network.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10"/>
              </w:numPr>
              <w:spacing w:before="120" w:line="280" w:lineRule="atLeast"/>
              <w:rPr>
                <w:rFonts w:ascii="New York" w:hAnsi="New York"/>
                <w:i/>
                <w:iCs/>
                <w:color w:val="000000" w:themeColor="text1"/>
                <w14:textFill>
                  <w14:solidFill>
                    <w14:schemeClr w14:val="tx1"/>
                  </w14:solidFill>
                </w14:textFill>
              </w:rPr>
            </w:pPr>
            <w:r>
              <w:rPr>
                <w:rFonts w:ascii="New York" w:hAnsi="New York"/>
                <w:color w:val="000000" w:themeColor="text1"/>
                <w14:textFill>
                  <w14:solidFill>
                    <w14:schemeClr w14:val="tx1"/>
                  </w14:solidFill>
                </w14:textFill>
              </w:rPr>
              <w:t>Report TX DC location after every activation of BWP’s including CC activation, BWP switching procedure, etc.</w:t>
            </w:r>
          </w:p>
          <w:p>
            <w:pPr>
              <w:numPr>
                <w:ilvl w:val="0"/>
                <w:numId w:val="10"/>
              </w:numPr>
              <w:spacing w:before="120" w:line="280" w:lineRule="atLeast"/>
              <w:rPr>
                <w:rFonts w:ascii="New York" w:hAnsi="New York"/>
                <w:iCs/>
                <w:lang w:eastAsia="zh-CN"/>
              </w:rPr>
            </w:pPr>
            <w:r>
              <w:rPr>
                <w:rFonts w:ascii="New York" w:hAnsi="New York"/>
                <w:color w:val="000000" w:themeColor="text1"/>
                <w14:textFill>
                  <w14:solidFill>
                    <w14:schemeClr w14:val="tx1"/>
                  </w14:solidFill>
                </w14:textFill>
              </w:rPr>
              <w:t>Report each TX DC location based on permutations of all possible simultaneously activated BWPs within configured BWPs</w:t>
            </w:r>
          </w:p>
        </w:tc>
      </w:tr>
    </w:tbl>
    <w:p>
      <w:pPr>
        <w:rPr>
          <w:iCs/>
          <w:lang w:eastAsia="zh-CN"/>
        </w:rPr>
      </w:pPr>
    </w:p>
    <w:p>
      <w:pPr>
        <w:rPr>
          <w:iCs/>
          <w:lang w:eastAsia="zh-CN"/>
        </w:rPr>
      </w:pPr>
      <w:r>
        <w:rPr>
          <w:rFonts w:hint="eastAsia"/>
          <w:iCs/>
          <w:lang w:eastAsia="zh-CN"/>
        </w:rPr>
        <w:t>From our perspective, a solution with minimal RAN1 specification impact and minimal implementation impact is preferred. Thus, from our perspective, Solution 2) is preferred, i.e., to r</w:t>
      </w:r>
      <w:r>
        <w:rPr>
          <w:color w:val="000000" w:themeColor="text1"/>
          <w14:textFill>
            <w14:solidFill>
              <w14:schemeClr w14:val="tx1"/>
            </w14:solidFill>
          </w14:textFill>
        </w:rPr>
        <w:t>eport each TX DC location based on permutations of all possible simultaneously activated BWPs within configured BWPs</w:t>
      </w:r>
      <w:r>
        <w:rPr>
          <w:rFonts w:hint="eastAsia"/>
          <w:color w:val="000000" w:themeColor="text1"/>
          <w:lang w:eastAsia="zh-CN"/>
          <w14:textFill>
            <w14:solidFill>
              <w14:schemeClr w14:val="tx1"/>
            </w14:solidFill>
          </w14:textFill>
        </w:rPr>
        <w:t>.</w:t>
      </w:r>
    </w:p>
    <w:p>
      <w:pPr>
        <w:rPr>
          <w:iCs/>
          <w:lang w:eastAsia="zh-CN"/>
        </w:rPr>
      </w:pPr>
      <w:r>
        <w:rPr>
          <w:rFonts w:hint="eastAsia"/>
          <w:iCs/>
          <w:lang w:eastAsia="zh-CN"/>
        </w:rPr>
        <w:t xml:space="preserve"> </w:t>
      </w:r>
    </w:p>
    <w:p>
      <w:pPr>
        <w:rPr>
          <w:b/>
          <w:bCs/>
          <w:iCs/>
          <w:u w:val="single"/>
          <w:lang w:eastAsia="zh-CN"/>
        </w:rPr>
      </w:pPr>
      <w:r>
        <w:rPr>
          <w:rFonts w:hint="eastAsia"/>
          <w:b/>
          <w:bCs/>
          <w:iCs/>
          <w:u w:val="single"/>
          <w:lang w:eastAsia="zh-CN"/>
        </w:rPr>
        <w:t>Answers to the questions</w:t>
      </w:r>
    </w:p>
    <w:p>
      <w:pPr>
        <w:rPr>
          <w:rFonts w:hint="eastAsia" w:ascii="Arial" w:hAnsi="Arial" w:cs="Arial"/>
          <w:lang w:eastAsia="zh-CN"/>
        </w:rPr>
      </w:pPr>
      <w:r>
        <w:rPr>
          <w:rFonts w:hint="eastAsia" w:ascii="Arial" w:hAnsi="Arial" w:cs="Arial"/>
          <w:lang w:eastAsia="zh-CN"/>
        </w:rPr>
        <w:t>Question 1: RAN4 asks RAN1 and RAN2 feedback is it possible develop and method where UE reports the TX DC location after every BWP activation for rel-16?</w:t>
      </w:r>
    </w:p>
    <w:p>
      <w:pPr>
        <w:rPr>
          <w:i/>
          <w:iCs/>
          <w:lang w:eastAsia="zh-CN"/>
        </w:rPr>
      </w:pPr>
      <w:r>
        <w:rPr>
          <w:i/>
          <w:iCs/>
          <w:lang w:eastAsia="zh-CN"/>
        </w:rPr>
        <w:t>[RAN1 reply] This solution will have RAN1 specification impact, e.g., timeline between the BWP switching and the DC reporting, and how to report the additional DC location, etc. From RAN1 perspective, in order to minimize the implementation impact for both UE and network, it is NOT preferred to have a solution with RAN1 specification impact at such late stage of Rel-16.</w:t>
      </w:r>
    </w:p>
    <w:p>
      <w:pPr>
        <w:rPr>
          <w:rFonts w:hint="eastAsia" w:ascii="Arial" w:hAnsi="Arial" w:cs="Arial"/>
          <w:lang w:eastAsia="zh-CN"/>
        </w:rPr>
      </w:pPr>
    </w:p>
    <w:p>
      <w:pPr>
        <w:rPr>
          <w:rFonts w:hint="eastAsia" w:ascii="Arial" w:hAnsi="Arial" w:cs="Arial"/>
          <w:lang w:eastAsia="zh-CN"/>
        </w:rPr>
      </w:pPr>
      <w:r>
        <w:rPr>
          <w:rFonts w:hint="eastAsia" w:ascii="Arial" w:hAnsi="Arial" w:cs="Arial"/>
          <w:lang w:eastAsia="zh-CN"/>
        </w:rPr>
        <w:t>Question 2: RAN4 asks RAN1 and RAN2 for feedback if it is feasible to develop a method for UE to report every possible TX DC location that can be different for any configured BWP permutation for rel-16?</w:t>
      </w:r>
    </w:p>
    <w:p>
      <w:pPr>
        <w:rPr>
          <w:i/>
          <w:iCs/>
          <w:lang w:eastAsia="zh-CN"/>
        </w:rPr>
      </w:pPr>
      <w:r>
        <w:rPr>
          <w:rFonts w:hint="eastAsia"/>
          <w:i/>
          <w:iCs/>
          <w:lang w:eastAsia="zh-CN"/>
        </w:rPr>
        <w:t>[RAN1 reply] From RAN1 perspective, this solution is feasible.</w:t>
      </w:r>
    </w:p>
    <w:p>
      <w:pPr>
        <w:rPr>
          <w:rFonts w:hint="eastAsia" w:ascii="Arial" w:hAnsi="Arial" w:cs="Arial"/>
          <w:lang w:eastAsia="zh-CN"/>
        </w:rPr>
      </w:pPr>
    </w:p>
    <w:p>
      <w:pPr>
        <w:rPr>
          <w:rFonts w:hint="eastAsia" w:ascii="Arial" w:hAnsi="Arial" w:cs="Arial"/>
          <w:lang w:eastAsia="zh-CN"/>
        </w:rPr>
      </w:pPr>
      <w:r>
        <w:rPr>
          <w:rFonts w:hint="eastAsia" w:ascii="Arial" w:hAnsi="Arial" w:cs="Arial"/>
          <w:lang w:eastAsia="zh-CN"/>
        </w:rPr>
        <w:t xml:space="preserve">Question 3: If there is any other way UE could report TX DC location in intra-band UL CA? </w:t>
      </w:r>
    </w:p>
    <w:p>
      <w:pPr>
        <w:rPr>
          <w:i/>
          <w:iCs/>
          <w:lang w:eastAsia="zh-CN"/>
        </w:rPr>
      </w:pPr>
      <w:r>
        <w:rPr>
          <w:rFonts w:hint="eastAsia"/>
          <w:i/>
          <w:iCs/>
          <w:lang w:eastAsia="zh-CN"/>
        </w:rPr>
        <w:t>[RAN1 reply] RAN1 didn</w:t>
      </w:r>
      <w:r>
        <w:rPr>
          <w:i/>
          <w:iCs/>
          <w:lang w:eastAsia="zh-CN"/>
        </w:rPr>
        <w:t>’</w:t>
      </w:r>
      <w:r>
        <w:rPr>
          <w:rFonts w:hint="eastAsia"/>
          <w:i/>
          <w:iCs/>
          <w:lang w:eastAsia="zh-CN"/>
        </w:rPr>
        <w:t>t figure out any other solutions for UE to report the Tx DC location in intra-band UL CA</w:t>
      </w:r>
      <w:r>
        <w:rPr>
          <w:i/>
          <w:iCs/>
          <w:lang w:eastAsia="zh-CN"/>
        </w:rPr>
        <w:t>.</w:t>
      </w:r>
    </w:p>
    <w:p>
      <w:pPr>
        <w:rPr>
          <w:iCs/>
          <w:lang w:eastAsia="zh-CN"/>
        </w:rPr>
      </w:pPr>
    </w:p>
    <w:p>
      <w:pPr>
        <w:pStyle w:val="2"/>
        <w:rPr>
          <w:lang w:eastAsia="zh-CN"/>
        </w:rPr>
      </w:pPr>
      <w:r>
        <w:rPr>
          <w:rFonts w:hint="eastAsia"/>
          <w:lang w:eastAsia="zh-CN"/>
        </w:rPr>
        <w:t>C</w:t>
      </w:r>
      <w:r>
        <w:rPr>
          <w:lang w:eastAsia="zh-CN"/>
        </w:rPr>
        <w:t>onclusion</w:t>
      </w:r>
    </w:p>
    <w:p>
      <w:pPr>
        <w:rPr>
          <w:lang w:eastAsia="zh-CN"/>
        </w:rPr>
      </w:pPr>
      <w:r>
        <w:rPr>
          <w:rFonts w:hint="eastAsia"/>
          <w:lang w:eastAsia="zh-CN"/>
        </w:rPr>
        <w:t>In this contribution, we provide our analysis on additional DC Location Reporting for Intra-band UL CA with the following proposal.</w:t>
      </w:r>
    </w:p>
    <w:p>
      <w:pPr>
        <w:rPr>
          <w:i/>
          <w:lang w:eastAsia="zh-CN"/>
        </w:rPr>
      </w:pPr>
      <w:r>
        <w:rPr>
          <w:rFonts w:hint="eastAsia"/>
          <w:b/>
          <w:bCs/>
          <w:i/>
          <w:lang w:eastAsia="zh-CN"/>
        </w:rPr>
        <w:t>Proposal 1</w:t>
      </w:r>
      <w:r>
        <w:rPr>
          <w:rFonts w:hint="eastAsia"/>
          <w:i/>
          <w:lang w:eastAsia="zh-CN"/>
        </w:rPr>
        <w:t xml:space="preserve">: RAN1 focuses on Rel-16 FR1 scenario first if companies could NOT converge on any fancy/novel solution with forward compatibility to accommodate the case of </w:t>
      </w:r>
      <w:r>
        <w:rPr>
          <w:i/>
          <w:lang w:eastAsia="zh-CN"/>
        </w:rPr>
        <w:t>more than 2 UL CCs and/or FR2</w:t>
      </w:r>
      <w:r>
        <w:rPr>
          <w:rFonts w:hint="eastAsia"/>
          <w:i/>
          <w:lang w:eastAsia="zh-CN"/>
        </w:rPr>
        <w:t>.</w:t>
      </w:r>
    </w:p>
    <w:p>
      <w:pPr>
        <w:rPr>
          <w:lang w:eastAsia="zh-CN"/>
        </w:rPr>
      </w:pPr>
    </w:p>
    <w:p>
      <w:pPr>
        <w:rPr>
          <w:lang w:eastAsia="zh-CN"/>
        </w:rPr>
      </w:pPr>
      <w:r>
        <w:rPr>
          <w:rFonts w:hint="eastAsia"/>
          <w:lang w:eastAsia="zh-CN"/>
        </w:rPr>
        <w:t>Based on our analysis, the following answers for the questions listed in RAN4 LS are provided from our perspective.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eastAsia" w:ascii="Arial" w:hAnsi="Arial" w:cs="Arial"/>
                <w:lang w:eastAsia="zh-CN"/>
              </w:rPr>
            </w:pPr>
            <w:r>
              <w:rPr>
                <w:rFonts w:hint="eastAsia" w:ascii="Arial" w:hAnsi="Arial" w:cs="Arial"/>
                <w:lang w:eastAsia="zh-CN"/>
              </w:rPr>
              <w:t>Question 1: RAN4 asks RAN1 and RAN2 feedback is it possible develop and method where UE reports the TX DC location after every BWP activation for rel-16?</w:t>
            </w:r>
          </w:p>
          <w:p>
            <w:pPr>
              <w:spacing w:before="120" w:line="280" w:lineRule="atLeast"/>
              <w:rPr>
                <w:rFonts w:ascii="New York" w:hAnsi="New York"/>
                <w:i/>
                <w:iCs/>
                <w:lang w:eastAsia="zh-CN"/>
              </w:rPr>
            </w:pPr>
            <w:r>
              <w:rPr>
                <w:rFonts w:ascii="New York" w:hAnsi="New York"/>
                <w:i/>
                <w:iCs/>
                <w:lang w:eastAsia="zh-CN"/>
              </w:rPr>
              <w:t>[RAN1 reply] This solution will have RAN1 specification impact, e.g., timeline between the BWP switching and the DC reporting, and how to report the additional DC location, etc. From RAN1 perspective, in order to minimize the implementation impact for both UE and network, it is NOT preferred to have a solution with RAN1 specification impact at such late stage of Rel-16.</w:t>
            </w:r>
          </w:p>
          <w:p>
            <w:pPr>
              <w:spacing w:before="120" w:line="280" w:lineRule="atLeast"/>
              <w:rPr>
                <w:rFonts w:hint="eastAsia" w:ascii="Arial" w:hAnsi="Arial" w:cs="Arial"/>
                <w:lang w:eastAsia="zh-CN"/>
              </w:rPr>
            </w:pPr>
          </w:p>
          <w:p>
            <w:pPr>
              <w:spacing w:before="120" w:line="280" w:lineRule="atLeast"/>
              <w:rPr>
                <w:rFonts w:hint="eastAsia" w:ascii="Arial" w:hAnsi="Arial" w:cs="Arial"/>
                <w:lang w:eastAsia="zh-CN"/>
              </w:rPr>
            </w:pPr>
            <w:r>
              <w:rPr>
                <w:rFonts w:hint="eastAsia" w:ascii="Arial" w:hAnsi="Arial" w:cs="Arial"/>
                <w:lang w:eastAsia="zh-CN"/>
              </w:rPr>
              <w:t>Question 2: RAN4 asks RAN1 and RAN2 for feedback if it is feasible to develop a method for UE to report every possible TX DC location that can be different for any configured BWP permutation for rel-16?</w:t>
            </w:r>
          </w:p>
          <w:p>
            <w:pPr>
              <w:spacing w:before="120" w:line="280" w:lineRule="atLeast"/>
              <w:rPr>
                <w:rFonts w:ascii="New York" w:hAnsi="New York"/>
                <w:i/>
                <w:iCs/>
                <w:lang w:eastAsia="zh-CN"/>
              </w:rPr>
            </w:pPr>
            <w:r>
              <w:rPr>
                <w:rFonts w:hint="eastAsia" w:ascii="New York" w:hAnsi="New York"/>
                <w:i/>
                <w:iCs/>
                <w:lang w:eastAsia="zh-CN"/>
              </w:rPr>
              <w:t>[RAN1 reply] From RAN1 perspective, this solution is feasible.</w:t>
            </w:r>
          </w:p>
          <w:p>
            <w:pPr>
              <w:spacing w:before="120" w:line="280" w:lineRule="atLeast"/>
              <w:rPr>
                <w:rFonts w:hint="eastAsia" w:ascii="Arial" w:hAnsi="Arial" w:cs="Arial"/>
                <w:lang w:eastAsia="zh-CN"/>
              </w:rPr>
            </w:pPr>
          </w:p>
          <w:p>
            <w:pPr>
              <w:spacing w:before="120" w:line="280" w:lineRule="atLeast"/>
              <w:rPr>
                <w:rFonts w:hint="eastAsia" w:ascii="Arial" w:hAnsi="Arial" w:cs="Arial"/>
                <w:lang w:eastAsia="zh-CN"/>
              </w:rPr>
            </w:pPr>
            <w:r>
              <w:rPr>
                <w:rFonts w:hint="eastAsia" w:ascii="Arial" w:hAnsi="Arial" w:cs="Arial"/>
                <w:lang w:eastAsia="zh-CN"/>
              </w:rPr>
              <w:t xml:space="preserve">Question 3: If there is any other way UE could report TX DC location in intra-band UL CA? </w:t>
            </w:r>
          </w:p>
          <w:p>
            <w:pPr>
              <w:spacing w:before="120" w:line="280" w:lineRule="atLeast"/>
              <w:rPr>
                <w:rFonts w:hint="eastAsia" w:ascii="New York" w:hAnsi="New York"/>
                <w:i/>
                <w:iCs/>
                <w:lang w:eastAsia="zh-CN"/>
              </w:rPr>
            </w:pPr>
            <w:r>
              <w:rPr>
                <w:rFonts w:hint="eastAsia" w:ascii="New York" w:hAnsi="New York"/>
                <w:i/>
                <w:iCs/>
                <w:lang w:eastAsia="zh-CN"/>
              </w:rPr>
              <w:t>[RAN1 reply] RAN1 didn</w:t>
            </w:r>
            <w:r>
              <w:rPr>
                <w:rFonts w:ascii="New York" w:hAnsi="New York"/>
                <w:i/>
                <w:iCs/>
                <w:lang w:eastAsia="zh-CN"/>
              </w:rPr>
              <w:t>’</w:t>
            </w:r>
            <w:r>
              <w:rPr>
                <w:rFonts w:hint="eastAsia" w:ascii="New York" w:hAnsi="New York"/>
                <w:i/>
                <w:iCs/>
                <w:lang w:eastAsia="zh-CN"/>
              </w:rPr>
              <w:t>t figure out any other solutions for UE to report the Tx DC location in intra-band UL CA</w:t>
            </w:r>
            <w:r>
              <w:rPr>
                <w:rFonts w:ascii="New York" w:hAnsi="New York"/>
                <w:i/>
                <w:iCs/>
                <w:lang w:eastAsia="zh-CN"/>
              </w:rPr>
              <w:t>.</w:t>
            </w:r>
          </w:p>
        </w:tc>
      </w:tr>
    </w:tbl>
    <w:p>
      <w:pPr>
        <w:rPr>
          <w:lang w:val="en-GB" w:eastAsia="zh-CN"/>
        </w:rPr>
      </w:pP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R1-2007320, LS on additional DC location reporting for intra-band UL CA, RAN1#102e.</w:t>
      </w:r>
    </w:p>
    <w:p>
      <w:pPr>
        <w:pStyle w:val="126"/>
        <w:rPr>
          <w:lang w:eastAsia="zh-CN"/>
        </w:rPr>
      </w:pPr>
      <w:r>
        <w:rPr>
          <w:rFonts w:hint="eastAsia"/>
          <w:lang w:eastAsia="zh-CN"/>
        </w:rPr>
        <w:t>RAN#89e meeting reports.</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0B55A33"/>
    <w:multiLevelType w:val="multilevel"/>
    <w:tmpl w:val="30B55A33"/>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431AE97"/>
    <w:multiLevelType w:val="multilevel"/>
    <w:tmpl w:val="3431AE97"/>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7"/>
  </w:num>
  <w:num w:numId="4">
    <w:abstractNumId w:val="5"/>
  </w:num>
  <w:num w:numId="5">
    <w:abstractNumId w:val="9"/>
  </w:num>
  <w:num w:numId="6">
    <w:abstractNumId w:val="6"/>
  </w:num>
  <w:num w:numId="7">
    <w:abstractNumId w:val="3"/>
  </w:num>
  <w:num w:numId="8">
    <w:abstractNumId w:val="8"/>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5DC"/>
    <w:rsid w:val="0000590F"/>
    <w:rsid w:val="00005D97"/>
    <w:rsid w:val="0000613D"/>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781"/>
    <w:rsid w:val="00033BC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37C6A"/>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DB1"/>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10"/>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504"/>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3CB"/>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776"/>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5A2D"/>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15B"/>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005"/>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81E"/>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888"/>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9DE"/>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27"/>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56A"/>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644E"/>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3F"/>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0B4"/>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A43"/>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2DFF"/>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18A"/>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759"/>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2D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2C3"/>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181"/>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C67"/>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341"/>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0C"/>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6D5"/>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3F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1EE7"/>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C81"/>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20"/>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A"/>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50"/>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3F"/>
    <w:rsid w:val="005F76BE"/>
    <w:rsid w:val="005F7CC1"/>
    <w:rsid w:val="005F7F5D"/>
    <w:rsid w:val="006004DE"/>
    <w:rsid w:val="00600AAB"/>
    <w:rsid w:val="00600B6C"/>
    <w:rsid w:val="00600BE4"/>
    <w:rsid w:val="00601072"/>
    <w:rsid w:val="00601097"/>
    <w:rsid w:val="0060144E"/>
    <w:rsid w:val="00601B66"/>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5D68"/>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E61"/>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D88"/>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56A"/>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5FF4"/>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2FCE"/>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775"/>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A95"/>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54A"/>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9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B778B"/>
    <w:rsid w:val="008C0D72"/>
    <w:rsid w:val="008C1161"/>
    <w:rsid w:val="008C18DB"/>
    <w:rsid w:val="008C2135"/>
    <w:rsid w:val="008C2236"/>
    <w:rsid w:val="008C2426"/>
    <w:rsid w:val="008C2453"/>
    <w:rsid w:val="008C26B4"/>
    <w:rsid w:val="008C2767"/>
    <w:rsid w:val="008C2A46"/>
    <w:rsid w:val="008C2BC8"/>
    <w:rsid w:val="008C3A2A"/>
    <w:rsid w:val="008C3C83"/>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15E"/>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4F4"/>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0B"/>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8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85"/>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495"/>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264"/>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F2"/>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4CFA"/>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643"/>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C0A"/>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380"/>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D8A"/>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96F"/>
    <w:rsid w:val="00BB0C92"/>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DEB"/>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E7EF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D"/>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64A"/>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3E88"/>
    <w:rsid w:val="00C44189"/>
    <w:rsid w:val="00C447FB"/>
    <w:rsid w:val="00C44F96"/>
    <w:rsid w:val="00C44FF2"/>
    <w:rsid w:val="00C4521D"/>
    <w:rsid w:val="00C4587D"/>
    <w:rsid w:val="00C45A44"/>
    <w:rsid w:val="00C45C66"/>
    <w:rsid w:val="00C464A1"/>
    <w:rsid w:val="00C46680"/>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A2B"/>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392"/>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2D6"/>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29"/>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04"/>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63"/>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61"/>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1E4"/>
    <w:rsid w:val="00ED54F7"/>
    <w:rsid w:val="00ED5580"/>
    <w:rsid w:val="00ED58F2"/>
    <w:rsid w:val="00ED6100"/>
    <w:rsid w:val="00ED6B0C"/>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95A"/>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699"/>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27FFD"/>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1F4"/>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C8C"/>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0BE1"/>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577FCF"/>
    <w:rsid w:val="188D2058"/>
    <w:rsid w:val="18BA7603"/>
    <w:rsid w:val="18FD3F86"/>
    <w:rsid w:val="192B740B"/>
    <w:rsid w:val="19497C62"/>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6B26C6B"/>
    <w:rsid w:val="27992CC8"/>
    <w:rsid w:val="27C5366D"/>
    <w:rsid w:val="27DD67CA"/>
    <w:rsid w:val="28690808"/>
    <w:rsid w:val="28B07E55"/>
    <w:rsid w:val="28B54AA2"/>
    <w:rsid w:val="294D6347"/>
    <w:rsid w:val="2A0F0B23"/>
    <w:rsid w:val="2AE67AFE"/>
    <w:rsid w:val="2AFE2B7E"/>
    <w:rsid w:val="2D376513"/>
    <w:rsid w:val="2DC863F1"/>
    <w:rsid w:val="2E2C199F"/>
    <w:rsid w:val="2EB72406"/>
    <w:rsid w:val="2F2367DE"/>
    <w:rsid w:val="31542D3B"/>
    <w:rsid w:val="32832752"/>
    <w:rsid w:val="32FE23BF"/>
    <w:rsid w:val="330E6893"/>
    <w:rsid w:val="33DE0CB9"/>
    <w:rsid w:val="3511129D"/>
    <w:rsid w:val="359455FE"/>
    <w:rsid w:val="36CD07B0"/>
    <w:rsid w:val="375C57D7"/>
    <w:rsid w:val="3762338E"/>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4A067F"/>
    <w:rsid w:val="3F602616"/>
    <w:rsid w:val="3FD010A5"/>
    <w:rsid w:val="40850DCD"/>
    <w:rsid w:val="41AC1D9C"/>
    <w:rsid w:val="4242619A"/>
    <w:rsid w:val="42B20782"/>
    <w:rsid w:val="43533574"/>
    <w:rsid w:val="44917C93"/>
    <w:rsid w:val="468571DE"/>
    <w:rsid w:val="46D41E44"/>
    <w:rsid w:val="47AE2F53"/>
    <w:rsid w:val="49446ABC"/>
    <w:rsid w:val="496938E0"/>
    <w:rsid w:val="49882B35"/>
    <w:rsid w:val="4B3872E6"/>
    <w:rsid w:val="4B7E41E4"/>
    <w:rsid w:val="4CA149AE"/>
    <w:rsid w:val="4CF53F55"/>
    <w:rsid w:val="4DF51404"/>
    <w:rsid w:val="4E5633F4"/>
    <w:rsid w:val="4E7740D9"/>
    <w:rsid w:val="4EAC0AFF"/>
    <w:rsid w:val="4EC2021D"/>
    <w:rsid w:val="50FD13B2"/>
    <w:rsid w:val="52185E8A"/>
    <w:rsid w:val="52747FF5"/>
    <w:rsid w:val="52FE30BB"/>
    <w:rsid w:val="536E79E7"/>
    <w:rsid w:val="53BB77B0"/>
    <w:rsid w:val="544A7280"/>
    <w:rsid w:val="54CE2507"/>
    <w:rsid w:val="55181CD2"/>
    <w:rsid w:val="55D01D97"/>
    <w:rsid w:val="57244B18"/>
    <w:rsid w:val="57EF6871"/>
    <w:rsid w:val="58240039"/>
    <w:rsid w:val="595A121E"/>
    <w:rsid w:val="59C75644"/>
    <w:rsid w:val="5AF07FF7"/>
    <w:rsid w:val="5AF422E5"/>
    <w:rsid w:val="5BF26431"/>
    <w:rsid w:val="5E780DEA"/>
    <w:rsid w:val="5E9036AD"/>
    <w:rsid w:val="5F631FA8"/>
    <w:rsid w:val="65507243"/>
    <w:rsid w:val="65576B9C"/>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ABC3D82"/>
    <w:rsid w:val="7ADB38D4"/>
    <w:rsid w:val="7D97275C"/>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link w:val="158"/>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character" w:customStyle="1" w:styleId="158">
    <w:name w:val="Header Char"/>
    <w:basedOn w:val="52"/>
    <w:link w:val="38"/>
    <w:qFormat/>
    <w:locked/>
    <w:uiPriority w:val="0"/>
    <w:rPr>
      <w:rFonts w:ascii="Arial" w:hAnsi="Arial" w:eastAsia="宋体"/>
      <w:b/>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2824EF-43DD-472D-9DFA-1A53032DC2C8}">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3</Pages>
  <Words>922</Words>
  <Characters>5262</Characters>
  <Lines>43</Lines>
  <Paragraphs>12</Paragraphs>
  <TotalTime>5</TotalTime>
  <ScaleCrop>false</ScaleCrop>
  <LinksUpToDate>false</LinksUpToDate>
  <CharactersWithSpaces>6172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2020-08-06T17:15:00Z</dcterms:created>
  <dc:creator>ZTE Corporation</dc:creator>
  <cp:lastModifiedBy>ZTE</cp:lastModifiedBy>
  <cp:lastPrinted>2018-04-07T03:05:00Z</cp:lastPrinted>
  <dcterms:modified xsi:type="dcterms:W3CDTF">2020-10-13T11:13:05Z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